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2EEFC">
      <w:pPr>
        <w:spacing w:after="0" w:line="240" w:lineRule="auto"/>
        <w:ind w:left="21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DAFTAR HADIR DOSEN MEMBERI KULIAH</w:t>
      </w:r>
    </w:p>
    <w:p w14:paraId="0A0DD1B8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PROGRAM STUDI FARMASI S1 FARMASI </w:t>
      </w:r>
    </w:p>
    <w:p w14:paraId="503831D8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SEMESTER G</w:t>
      </w:r>
      <w:r>
        <w:rPr>
          <w:rFonts w:ascii="Tahoma" w:hAnsi="Tahoma" w:cs="Tahoma"/>
          <w:b/>
          <w:sz w:val="24"/>
          <w:szCs w:val="24"/>
          <w:lang w:val="en-US"/>
        </w:rPr>
        <w:t>ENAP</w:t>
      </w:r>
      <w:r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hint="default" w:ascii="Tahoma" w:hAnsi="Tahoma" w:cs="Tahoma"/>
          <w:b/>
          <w:sz w:val="24"/>
          <w:szCs w:val="24"/>
          <w:lang w:val="zh-CN"/>
        </w:rPr>
        <w:t>24</w:t>
      </w:r>
      <w:r>
        <w:rPr>
          <w:rFonts w:ascii="Tahoma" w:hAnsi="Tahoma" w:cs="Tahoma"/>
          <w:b/>
          <w:sz w:val="24"/>
          <w:szCs w:val="24"/>
        </w:rPr>
        <w:t>/202</w:t>
      </w:r>
      <w:r>
        <w:rPr>
          <w:rFonts w:hint="default" w:ascii="Tahoma" w:hAnsi="Tahoma" w:cs="Tahoma"/>
          <w:b/>
          <w:sz w:val="24"/>
          <w:szCs w:val="24"/>
          <w:lang w:val="zh-CN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FAKULTAS FARMASI –ISTN</w:t>
      </w:r>
    </w:p>
    <w:p w14:paraId="52F68863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31348D76">
      <w:pPr>
        <w:spacing w:after="0" w:line="240" w:lineRule="auto"/>
        <w:jc w:val="center"/>
        <w:rPr>
          <w:sz w:val="28"/>
          <w:szCs w:val="28"/>
        </w:rPr>
      </w:pPr>
    </w:p>
    <w:p w14:paraId="159CFBEB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Mata Kuliah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Biokimia</w:t>
      </w:r>
    </w:p>
    <w:p w14:paraId="24B3095D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Dosen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SAIFUL BAHRI, M. Si</w:t>
      </w:r>
    </w:p>
    <w:p w14:paraId="242DBEFF">
      <w:pPr>
        <w:spacing w:after="0" w:line="240" w:lineRule="auto"/>
        <w:rPr>
          <w:rFonts w:hint="default" w:ascii="Tahoma" w:hAnsi="Tahoma" w:cs="Tahoma"/>
          <w:lang w:val="en-ID"/>
        </w:rPr>
      </w:pPr>
      <w:r>
        <w:rPr>
          <w:rFonts w:ascii="Tahoma" w:hAnsi="Tahoma" w:cs="Tahoma"/>
        </w:rPr>
        <w:t>Kelas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en-ID"/>
        </w:rPr>
        <w:t>A</w:t>
      </w:r>
    </w:p>
    <w:p w14:paraId="7E8D7681">
      <w:pPr>
        <w:spacing w:after="0" w:line="240" w:lineRule="auto"/>
        <w:rPr>
          <w:rFonts w:ascii="Tahoma" w:hAnsi="Tahoma" w:cs="Tahoma"/>
        </w:rPr>
      </w:pPr>
    </w:p>
    <w:tbl>
      <w:tblPr>
        <w:tblStyle w:val="3"/>
        <w:tblW w:w="1005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1170"/>
        <w:gridCol w:w="1127"/>
        <w:gridCol w:w="3377"/>
        <w:gridCol w:w="1086"/>
        <w:gridCol w:w="1408"/>
      </w:tblGrid>
      <w:tr w14:paraId="6630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20" w:type="dxa"/>
          </w:tcPr>
          <w:p w14:paraId="44120A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F29AA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170" w:type="dxa"/>
          </w:tcPr>
          <w:p w14:paraId="66B1AC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EB07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1170" w:type="dxa"/>
          </w:tcPr>
          <w:p w14:paraId="3FDBE4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5F7C3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MASUK</w:t>
            </w:r>
          </w:p>
        </w:tc>
        <w:tc>
          <w:tcPr>
            <w:tcW w:w="1127" w:type="dxa"/>
          </w:tcPr>
          <w:p w14:paraId="6A2B7B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FE852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KELUAR</w:t>
            </w:r>
          </w:p>
        </w:tc>
        <w:tc>
          <w:tcPr>
            <w:tcW w:w="3377" w:type="dxa"/>
          </w:tcPr>
          <w:p w14:paraId="1AF975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CEBD2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TOPIK/MATERI DIBERIKAN</w:t>
            </w:r>
          </w:p>
        </w:tc>
        <w:tc>
          <w:tcPr>
            <w:tcW w:w="1086" w:type="dxa"/>
          </w:tcPr>
          <w:p w14:paraId="764EB3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68A83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PARAF</w:t>
            </w:r>
          </w:p>
          <w:p w14:paraId="63248D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DOSEN</w:t>
            </w:r>
          </w:p>
        </w:tc>
        <w:tc>
          <w:tcPr>
            <w:tcW w:w="1408" w:type="dxa"/>
          </w:tcPr>
          <w:p w14:paraId="712703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56120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VALIDASI</w:t>
            </w:r>
          </w:p>
          <w:p w14:paraId="68F49D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KA.PRODI</w:t>
            </w:r>
          </w:p>
        </w:tc>
      </w:tr>
      <w:tr w14:paraId="3FD4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20" w:type="dxa"/>
          </w:tcPr>
          <w:p w14:paraId="713BF2CA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</w:p>
        </w:tc>
        <w:tc>
          <w:tcPr>
            <w:tcW w:w="1170" w:type="dxa"/>
          </w:tcPr>
          <w:p w14:paraId="61CE478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en-ID"/>
              </w:rPr>
              <w:t xml:space="preserve">21 April </w:t>
            </w:r>
            <w:r>
              <w:rPr>
                <w:rFonts w:ascii="Tahoma" w:hAnsi="Tahoma" w:cs="Tahoma"/>
                <w:lang w:val="en-US"/>
              </w:rPr>
              <w:t>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6E94699D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hint="default" w:ascii="Tahoma" w:hAnsi="Tahoma" w:cs="Tahoma"/>
                <w:lang w:val="en-ID"/>
              </w:rPr>
              <w:t>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</w:tcPr>
          <w:p w14:paraId="7502FCBD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ID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en-ID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2C504C38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Metabolisme Sel : Katabolisme ---&gt; Transport Elektron</w:t>
            </w:r>
          </w:p>
        </w:tc>
        <w:tc>
          <w:tcPr>
            <w:tcW w:w="1086" w:type="dxa"/>
          </w:tcPr>
          <w:p w14:paraId="3EC82F4A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1CF53C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10DE2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0" w:type="dxa"/>
          </w:tcPr>
          <w:p w14:paraId="1DD612C7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bookmarkStart w:id="0" w:name="_GoBack" w:colFirst="2" w:colLast="3"/>
            <w:r>
              <w:rPr>
                <w:rFonts w:hint="default" w:ascii="Tahoma" w:hAnsi="Tahoma" w:cs="Tahoma"/>
                <w:lang w:val="zh-CN"/>
              </w:rPr>
              <w:t>2</w:t>
            </w:r>
          </w:p>
        </w:tc>
        <w:tc>
          <w:tcPr>
            <w:tcW w:w="1170" w:type="dxa"/>
            <w:vAlign w:val="top"/>
          </w:tcPr>
          <w:p w14:paraId="63DA1803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en-ID"/>
              </w:rPr>
              <w:t xml:space="preserve">28 April </w:t>
            </w:r>
            <w:r>
              <w:rPr>
                <w:rFonts w:ascii="Tahoma" w:hAnsi="Tahoma" w:cs="Tahoma"/>
                <w:lang w:val="en-US"/>
              </w:rPr>
              <w:t>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5F67FCF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43214C3E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F36D1C3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Metabolisme Lipid</w:t>
            </w:r>
          </w:p>
        </w:tc>
        <w:tc>
          <w:tcPr>
            <w:tcW w:w="1086" w:type="dxa"/>
          </w:tcPr>
          <w:p w14:paraId="041120E0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678180" cy="349250"/>
                  <wp:effectExtent l="0" t="0" r="7620" b="635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0F3138A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5B41D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2BA0513A">
            <w:pPr>
              <w:pStyle w:val="10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3</w:t>
            </w:r>
          </w:p>
        </w:tc>
        <w:tc>
          <w:tcPr>
            <w:tcW w:w="1170" w:type="dxa"/>
            <w:vAlign w:val="top"/>
          </w:tcPr>
          <w:p w14:paraId="51B9175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ID"/>
              </w:rPr>
              <w:t>0</w:t>
            </w:r>
            <w:r>
              <w:rPr>
                <w:rFonts w:hint="default" w:ascii="Tahoma" w:hAnsi="Tahoma" w:cs="Tahoma"/>
                <w:lang w:val="zh-CN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3FB6CCD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4E75BBE1">
            <w:pPr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3DA3936F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Biosintesis Asam Lemak</w:t>
            </w:r>
          </w:p>
        </w:tc>
        <w:tc>
          <w:tcPr>
            <w:tcW w:w="1086" w:type="dxa"/>
          </w:tcPr>
          <w:p w14:paraId="56FE1090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678180" cy="349250"/>
                  <wp:effectExtent l="0" t="0" r="7620" b="635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4502C9B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76B2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519FD051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4</w:t>
            </w:r>
          </w:p>
        </w:tc>
        <w:tc>
          <w:tcPr>
            <w:tcW w:w="1170" w:type="dxa"/>
            <w:vAlign w:val="top"/>
          </w:tcPr>
          <w:p w14:paraId="443F7925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ID"/>
              </w:rPr>
              <w:t>1</w:t>
            </w:r>
            <w:r>
              <w:rPr>
                <w:rFonts w:hint="default" w:ascii="Tahoma" w:hAnsi="Tahoma" w:cs="Tahoma"/>
                <w:lang w:val="zh-CN"/>
              </w:rPr>
              <w:t>2 Mei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4113BD65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30CF9479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31D62FF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Tugas Kelompok/Prentasi </w:t>
            </w:r>
          </w:p>
        </w:tc>
        <w:tc>
          <w:tcPr>
            <w:tcW w:w="1086" w:type="dxa"/>
          </w:tcPr>
          <w:p w14:paraId="77B857F1">
            <w:pPr>
              <w:spacing w:after="0" w:line="240" w:lineRule="auto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5EE983C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2493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63CA2D2B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360" w:leftChars="0"/>
              <w:jc w:val="center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010149C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en-ID"/>
              </w:rPr>
              <w:t>1</w:t>
            </w:r>
            <w:r>
              <w:rPr>
                <w:rFonts w:hint="default" w:ascii="Tahoma" w:hAnsi="Tahoma" w:cs="Tahoma"/>
                <w:lang w:val="zh-CN"/>
              </w:rPr>
              <w:t>9 Mei 2025</w:t>
            </w:r>
          </w:p>
        </w:tc>
        <w:tc>
          <w:tcPr>
            <w:tcW w:w="1170" w:type="dxa"/>
            <w:vAlign w:val="top"/>
          </w:tcPr>
          <w:p w14:paraId="6CED0F56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7714430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0CD6611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Review Materi dan Jurnal</w:t>
            </w:r>
          </w:p>
        </w:tc>
        <w:tc>
          <w:tcPr>
            <w:tcW w:w="1086" w:type="dxa"/>
          </w:tcPr>
          <w:p w14:paraId="62D779B5">
            <w:pPr>
              <w:spacing w:after="0" w:line="240" w:lineRule="auto"/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-380365</wp:posOffset>
                  </wp:positionV>
                  <wp:extent cx="678180" cy="349250"/>
                  <wp:effectExtent l="0" t="0" r="7620" b="635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0263939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bookmarkEnd w:id="0"/>
    </w:tbl>
    <w:p w14:paraId="52664723">
      <w:pPr>
        <w:spacing w:after="0" w:line="240" w:lineRule="auto"/>
        <w:ind w:left="5040" w:firstLine="720"/>
        <w:rPr>
          <w:rFonts w:ascii="Tahoma" w:hAnsi="Tahoma" w:cs="Tahoma"/>
        </w:rPr>
      </w:pPr>
    </w:p>
    <w:p w14:paraId="3867FE64">
      <w:pPr>
        <w:spacing w:after="0" w:line="240" w:lineRule="auto"/>
        <w:ind w:left="5040" w:leftChars="0" w:firstLine="720" w:firstLineChars="0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Jakarta,</w:t>
      </w:r>
      <w:r>
        <w:rPr>
          <w:rFonts w:ascii="Tahoma" w:hAnsi="Tahoma" w:cs="Tahoma"/>
          <w:lang w:val="en-US"/>
        </w:rPr>
        <w:t xml:space="preserve"> 1</w:t>
      </w:r>
      <w:r>
        <w:rPr>
          <w:rFonts w:hint="default" w:ascii="Tahoma" w:hAnsi="Tahoma" w:cs="Tahoma"/>
          <w:lang w:val="zh-CN"/>
        </w:rPr>
        <w:t>0</w:t>
      </w:r>
      <w:r>
        <w:rPr>
          <w:rFonts w:ascii="Tahoma" w:hAnsi="Tahoma" w:cs="Tahoma"/>
          <w:lang w:val="en-US"/>
        </w:rPr>
        <w:t xml:space="preserve"> Juni </w:t>
      </w:r>
      <w:r>
        <w:rPr>
          <w:rFonts w:ascii="Tahoma" w:hAnsi="Tahoma" w:cs="Tahoma"/>
        </w:rPr>
        <w:t>20</w:t>
      </w:r>
      <w:r>
        <w:rPr>
          <w:rFonts w:hint="default" w:ascii="Tahoma" w:hAnsi="Tahoma" w:cs="Tahoma"/>
          <w:lang w:val="zh-CN"/>
        </w:rPr>
        <w:t>25</w:t>
      </w:r>
    </w:p>
    <w:p w14:paraId="753C6DDA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Program Studi Farmasi</w:t>
      </w:r>
    </w:p>
    <w:p w14:paraId="1BFAE048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Fakultas Farmasi ISTN</w:t>
      </w:r>
    </w:p>
    <w:p w14:paraId="2B665B88">
      <w:pPr>
        <w:spacing w:after="0" w:line="240" w:lineRule="auto"/>
        <w:rPr>
          <w:rFonts w:ascii="Tahoma" w:hAnsi="Tahoma" w:cs="Tahoma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-41910</wp:posOffset>
            </wp:positionV>
            <wp:extent cx="878205" cy="1340485"/>
            <wp:effectExtent l="0" t="0" r="10795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D129E2">
      <w:pPr>
        <w:spacing w:after="0" w:line="240" w:lineRule="auto"/>
        <w:rPr>
          <w:rFonts w:ascii="Tahoma" w:hAnsi="Tahoma" w:cs="Tahoma"/>
        </w:rPr>
      </w:pPr>
    </w:p>
    <w:p w14:paraId="0F7121CE">
      <w:pPr>
        <w:spacing w:after="0" w:line="240" w:lineRule="auto"/>
        <w:rPr>
          <w:rFonts w:ascii="Tahoma" w:hAnsi="Tahoma" w:cs="Tahoma"/>
        </w:rPr>
      </w:pPr>
    </w:p>
    <w:p w14:paraId="2C344524">
      <w:pPr>
        <w:spacing w:after="0" w:line="240" w:lineRule="auto"/>
        <w:rPr>
          <w:rFonts w:ascii="Tahoma" w:hAnsi="Tahoma" w:cs="Tahoma"/>
        </w:rPr>
      </w:pPr>
    </w:p>
    <w:p w14:paraId="412F8BE0">
      <w:pPr>
        <w:tabs>
          <w:tab w:val="left" w:pos="4680"/>
        </w:tabs>
        <w:spacing w:after="0" w:line="240" w:lineRule="auto"/>
        <w:rPr>
          <w:rFonts w:hint="default" w:ascii="Tahoma" w:hAnsi="Tahoma" w:cs="Tahoma"/>
          <w:b/>
          <w:u w:val="single"/>
          <w:lang w:val="zh-CN"/>
        </w:rPr>
      </w:pP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b/>
          <w:u w:val="single"/>
          <w:lang w:val="zh-CN"/>
        </w:rPr>
        <w:t>Dr. apt. Subaryanti, M. Si</w:t>
      </w:r>
    </w:p>
    <w:p w14:paraId="118A5981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Kepala Program Studi</w:t>
      </w:r>
    </w:p>
    <w:p w14:paraId="2286E916"/>
    <w:p w14:paraId="5F157382"/>
    <w:p w14:paraId="35627575"/>
    <w:p w14:paraId="200CA550"/>
    <w:p w14:paraId="1FCF71FE"/>
    <w:p w14:paraId="1AEE115F"/>
    <w:p w14:paraId="0F7E00E7"/>
    <w:sectPr>
      <w:headerReference r:id="rId5" w:type="default"/>
      <w:pgSz w:w="11906" w:h="16838"/>
      <w:pgMar w:top="226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EE45">
    <w:pPr>
      <w:pStyle w:val="5"/>
    </w:pPr>
    <w:r>
      <w:rPr>
        <w:lang w:eastAsia="id-ID"/>
      </w:rPr>
      <w:pict>
        <v:shape id="4098" o:spid="_x0000_s1025" o:spt="202" type="#_x0000_t202" style="position:absolute;left:0pt;margin-left:93.75pt;margin-top:-11.3pt;height:77.25pt;width:395.25pt;mso-position-horizontal-relative:margin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FA72312">
                <w:pPr>
                  <w:pStyle w:val="9"/>
                  <w:rPr>
                    <w:rFonts w:ascii="Tahoma" w:hAnsi="Tahoma" w:cs="Tahoma"/>
                  </w:rPr>
                </w:pPr>
              </w:p>
              <w:p w14:paraId="39F9299A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Y   A   Y   A   S   A   N       P   E   R   G   U   R   U   A   N       C   I   K   I   N   I</w:t>
                </w:r>
              </w:p>
              <w:p w14:paraId="26BDDE66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I N S T I T U T     S A I N S    D A N     T E K N O L O G I      N A S I O N A L</w:t>
                </w:r>
              </w:p>
              <w:p w14:paraId="5D09C6A5">
                <w:pPr>
                  <w:pStyle w:val="9"/>
                  <w:rPr>
                    <w:rFonts w:ascii="Tahoma" w:hAnsi="Tahoma" w:cs="Tahoma"/>
                  </w:rPr>
                </w:pPr>
              </w:p>
              <w:p w14:paraId="5B168EBE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Jl. Moh. Kahfi II, Bhumi Srengseng Indah, Jagakarsa, Jakarta Selatan 12640 Telp.(021) 727 0090, 787 4645, </w:t>
                </w:r>
              </w:p>
              <w:p w14:paraId="0B6EF0F5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787 4647Fax. (021) 786 6955, </w:t>
                </w:r>
                <w:r>
                  <w:fldChar w:fldCharType="begin"/>
                </w:r>
                <w:r>
                  <w:instrText xml:space="preserve"> HYPERLINK "http://WWW.istn.ac.id" </w:instrText>
                </w:r>
                <w:r>
                  <w:fldChar w:fldCharType="separate"/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t>http://WWW.istn.ac.id</w:t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</w:rPr>
                  <w:t xml:space="preserve"> E-mail:rektorat@istn.ac.id</w:t>
                </w:r>
              </w:p>
            </w:txbxContent>
          </v:textbox>
        </v:shape>
      </w:pict>
    </w:r>
    <w:r>
      <w:rPr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914400" cy="933450"/>
          <wp:effectExtent l="0" t="0" r="0" b="0"/>
          <wp:wrapTopAndBottom/>
          <wp:docPr id="409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3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5033"/>
    <w:rsid w:val="00096F4D"/>
    <w:rsid w:val="00155979"/>
    <w:rsid w:val="00187E1B"/>
    <w:rsid w:val="001A5F40"/>
    <w:rsid w:val="00295033"/>
    <w:rsid w:val="002C5D09"/>
    <w:rsid w:val="003347F2"/>
    <w:rsid w:val="00336011"/>
    <w:rsid w:val="003A69F4"/>
    <w:rsid w:val="0044073E"/>
    <w:rsid w:val="004C34C4"/>
    <w:rsid w:val="00542E48"/>
    <w:rsid w:val="00547F79"/>
    <w:rsid w:val="00673E14"/>
    <w:rsid w:val="00716FBB"/>
    <w:rsid w:val="007C463C"/>
    <w:rsid w:val="008E38E9"/>
    <w:rsid w:val="009D3B96"/>
    <w:rsid w:val="00B14D13"/>
    <w:rsid w:val="00B93A5C"/>
    <w:rsid w:val="00C03C89"/>
    <w:rsid w:val="00C7735E"/>
    <w:rsid w:val="00D80F28"/>
    <w:rsid w:val="00E158E6"/>
    <w:rsid w:val="00E84F20"/>
    <w:rsid w:val="00EC5F13"/>
    <w:rsid w:val="01A52D98"/>
    <w:rsid w:val="21737813"/>
    <w:rsid w:val="2C320B0E"/>
    <w:rsid w:val="43CB0EDA"/>
    <w:rsid w:val="510E35B9"/>
    <w:rsid w:val="55E55DA6"/>
    <w:rsid w:val="588E6E8C"/>
    <w:rsid w:val="58E82AF4"/>
    <w:rsid w:val="5B622C52"/>
    <w:rsid w:val="6C0E2555"/>
    <w:rsid w:val="781F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qFormat/>
    <w:uiPriority w:val="99"/>
    <w:rPr>
      <w:color w:val="0563C1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1"/>
    <w:pPr>
      <w:spacing w:after="0" w:line="240" w:lineRule="auto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3434</Characters>
  <Lines>28</Lines>
  <Paragraphs>8</Paragraphs>
  <TotalTime>2</TotalTime>
  <ScaleCrop>false</ScaleCrop>
  <LinksUpToDate>false</LinksUpToDate>
  <CharactersWithSpaces>4028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2020-10-10T11:12:00Z</dcterms:created>
  <dc:creator>pc</dc:creator>
  <cp:lastModifiedBy>Saiful Bahri</cp:lastModifiedBy>
  <cp:lastPrinted>2021-04-14T06:01:00Z</cp:lastPrinted>
  <dcterms:modified xsi:type="dcterms:W3CDTF">2025-10-21T23:37:27Z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1825B9D720D54A22BFDFC4DAE4EF8741_12</vt:lpwstr>
  </property>
</Properties>
</file>